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3DCD1">
      <w:r>
        <w:rPr>
          <w:lang w:val="pt-BR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3051810</wp:posOffset>
            </wp:positionH>
            <wp:positionV relativeFrom="paragraph">
              <wp:posOffset>274320</wp:posOffset>
            </wp:positionV>
            <wp:extent cx="421005" cy="563880"/>
            <wp:effectExtent l="0" t="0" r="0" b="0"/>
            <wp:wrapTopAndBottom/>
            <wp:docPr id="1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C87126">
      <w:pPr>
        <w:spacing w:before="73" w:line="360" w:lineRule="auto"/>
        <w:ind w:right="3311"/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UNIVERSIDADE ESTADUAL DE FEIRA DE SANTANA</w:t>
      </w:r>
    </w:p>
    <w:p w14:paraId="7D631478">
      <w:pPr>
        <w:spacing w:line="360" w:lineRule="auto"/>
        <w:ind w:left="3176" w:right="3519" w:firstLine="1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Autorizada pelo Decreto Federal nº 77.496de 27/04/76 Reconhecida pela Portaria Ministerial nº874/86 de 19/12/86 Recredenciada pelo Decreto nº 17.228 de 25/11/2016</w:t>
      </w:r>
    </w:p>
    <w:p w14:paraId="0FE741D4">
      <w:pPr>
        <w:spacing w:before="1" w:line="360" w:lineRule="auto"/>
        <w:rPr>
          <w:b/>
          <w:color w:val="000000"/>
          <w:sz w:val="18"/>
          <w:szCs w:val="18"/>
        </w:rPr>
      </w:pPr>
    </w:p>
    <w:p w14:paraId="2A0F1A99">
      <w:pPr>
        <w:pStyle w:val="2"/>
        <w:spacing w:before="1" w:line="360" w:lineRule="auto"/>
        <w:ind w:right="844" w:firstLine="505"/>
      </w:pPr>
      <w:r>
        <w:t>ANEXO VI - LAUDO CARACTERIZADOR DE DEFICIÊNCIA</w:t>
      </w:r>
    </w:p>
    <w:p w14:paraId="308F566A">
      <w:pPr>
        <w:spacing w:before="9" w:line="360" w:lineRule="auto"/>
        <w:rPr>
          <w:b/>
          <w:color w:val="000000"/>
          <w:sz w:val="23"/>
          <w:szCs w:val="23"/>
        </w:rPr>
      </w:pPr>
    </w:p>
    <w:p w14:paraId="02093225">
      <w:pPr>
        <w:spacing w:line="360" w:lineRule="auto"/>
        <w:ind w:left="435" w:right="775"/>
        <w:jc w:val="center"/>
        <w:rPr>
          <w:sz w:val="16"/>
          <w:szCs w:val="16"/>
        </w:rPr>
      </w:pPr>
      <w:r>
        <w:rPr>
          <w:sz w:val="16"/>
          <w:szCs w:val="16"/>
        </w:rPr>
        <w:t>De acordo com os dispositivos da Convenção sobre os Direitos das Pessoas com deficiência, Lei Brasileira de Inclusão Estatuto da Pessoa com Deficiência - Lei 13.146/2015, Lei 12764/12, Decreto 3.298/1999 e da Instrução Normativa SIT/ MTE n.º 98 de 15/08/2012.</w:t>
      </w:r>
    </w:p>
    <w:p w14:paraId="4F3626F2">
      <w:pPr>
        <w:spacing w:line="360" w:lineRule="auto"/>
        <w:ind w:left="435" w:right="775"/>
        <w:jc w:val="center"/>
        <w:rPr>
          <w:sz w:val="16"/>
          <w:szCs w:val="16"/>
        </w:rPr>
      </w:pPr>
    </w:p>
    <w:p w14:paraId="423651DF">
      <w:pPr>
        <w:tabs>
          <w:tab w:val="left" w:pos="3494"/>
          <w:tab w:val="left" w:pos="6992"/>
        </w:tabs>
        <w:spacing w:before="3" w:line="360" w:lineRule="auto"/>
        <w:ind w:right="3409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Nome: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CPF: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CID:</w:t>
      </w:r>
      <w:r>
        <w:rPr>
          <w:lang w:val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0</wp:posOffset>
                </wp:positionV>
                <wp:extent cx="12700" cy="6866890"/>
                <wp:effectExtent l="0" t="0" r="0" b="0"/>
                <wp:wrapNone/>
                <wp:docPr id="18" name="Conector de Seta Ret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5346000" y="346555"/>
                          <a:ext cx="0" cy="686689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de Seta Reta 31" o:spid="_x0000_s1026" o:spt="32" type="#_x0000_t32" style="position:absolute;left:0pt;margin-left:14pt;margin-top:0pt;height:540.7pt;width:1pt;z-index:251661312;mso-width-relative:page;mso-height-relative:page;" filled="f" stroked="t" coordsize="21600,21600" o:gfxdata="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7s3nDVAAAABwEAAA8AAAAAAAAAAQAgAAAAIgAAAGRycy9k&#10;b3ducmV2LnhtbFBLAQIUABQAAAAIAIdO4kBo9A/QBQIAABgEAAAOAAAAAAAAAAEAIAAAACQBAABk&#10;cnMvZTJvRG9jLnhtbFBLBQYAAAAABgAGAFkBAACbBQAAAAA=&#10;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</v:shape>
            </w:pict>
          </mc:Fallback>
        </mc:AlternateContent>
      </w:r>
      <w:r>
        <w:rPr>
          <w:lang w:val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6997700</wp:posOffset>
                </wp:positionH>
                <wp:positionV relativeFrom="paragraph">
                  <wp:posOffset>0</wp:posOffset>
                </wp:positionV>
                <wp:extent cx="12700" cy="6866890"/>
                <wp:effectExtent l="0" t="0" r="0" b="0"/>
                <wp:wrapNone/>
                <wp:docPr id="19" name="Conector de Seta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5346000" y="346555"/>
                          <a:ext cx="0" cy="686689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de Seta Reta 12" o:spid="_x0000_s1026" o:spt="32" type="#_x0000_t32" style="position:absolute;left:0pt;margin-left:551pt;margin-top:0pt;height:540.7pt;width:1pt;z-index:251662336;mso-width-relative:page;mso-height-relative:page;" filled="f" stroked="t" coordsize="21600,21600" o:gfxdata="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LOYbw1QAAAAsBAAAPAAAAAAAAAAEAIAAAACIAAABkcnMv&#10;ZG93bnJldi54bWxQSwECFAAUAAAACACHTuJArRqE+wYCAAAYBAAADgAAAAAAAAABACAAAAAkAQAA&#10;ZHJzL2Uyb0RvYy54bWxQSwUGAAAAAAYABgBZAQAAnAUAAAAA&#10;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</v:shape>
            </w:pict>
          </mc:Fallback>
        </mc:AlternateContent>
      </w:r>
    </w:p>
    <w:p w14:paraId="2081FC96">
      <w:pPr>
        <w:spacing w:line="360" w:lineRule="auto"/>
        <w:ind w:left="404"/>
        <w:rPr>
          <w:sz w:val="18"/>
          <w:szCs w:val="18"/>
        </w:rPr>
      </w:pPr>
      <w:r>
        <w:rPr>
          <w:b/>
          <w:sz w:val="20"/>
          <w:szCs w:val="20"/>
        </w:rPr>
        <w:t xml:space="preserve">Origem da </w:t>
      </w:r>
      <w:r>
        <w:rPr>
          <w:sz w:val="18"/>
          <w:szCs w:val="18"/>
        </w:rPr>
        <w:t>( ) Congênita ( ) Acid./Doença do. Trabalho ( ) Acid. Comum ( ) Doença comum ( ) Adquirida pós operatório</w:t>
      </w:r>
    </w:p>
    <w:p w14:paraId="14F73705">
      <w:pPr>
        <w:tabs>
          <w:tab w:val="left" w:pos="8249"/>
        </w:tabs>
        <w:spacing w:line="360" w:lineRule="auto"/>
        <w:ind w:left="404"/>
        <w:rPr>
          <w:sz w:val="20"/>
          <w:szCs w:val="20"/>
        </w:rPr>
      </w:pPr>
      <w:r>
        <w:rPr>
          <w:b/>
          <w:sz w:val="18"/>
          <w:szCs w:val="18"/>
        </w:rPr>
        <w:t>D</w:t>
      </w:r>
      <w:r>
        <w:rPr>
          <w:b/>
          <w:sz w:val="20"/>
          <w:szCs w:val="20"/>
        </w:rPr>
        <w:t>eficiência.: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ab/>
      </w:r>
    </w:p>
    <w:p w14:paraId="71223A21">
      <w:pPr>
        <w:spacing w:before="2" w:line="360" w:lineRule="auto"/>
        <w:ind w:left="404" w:right="307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Descrição detalhada dos impedimentos (alterações) nas funções e estruturas do corpo (física, auditiva, visual, intelectual e mental - psicossocial). </w:t>
      </w:r>
      <w:r>
        <w:rPr>
          <w:sz w:val="18"/>
          <w:szCs w:val="18"/>
        </w:rPr>
        <w:t>Utilizar folhas adicionais, se necessário. Adicionar as informações e exames complementares solicitados abaixo para cada tipo de deficiência.</w:t>
      </w:r>
    </w:p>
    <w:p w14:paraId="4687DA0E">
      <w:pPr>
        <w:spacing w:line="360" w:lineRule="auto"/>
        <w:rPr>
          <w:color w:val="000000"/>
          <w:sz w:val="20"/>
          <w:szCs w:val="20"/>
        </w:rPr>
      </w:pPr>
    </w:p>
    <w:p w14:paraId="02CEBEDF">
      <w:pPr>
        <w:spacing w:before="1" w:line="360" w:lineRule="auto"/>
        <w:rPr>
          <w:color w:val="000000"/>
          <w:sz w:val="16"/>
          <w:szCs w:val="16"/>
        </w:rPr>
      </w:pPr>
    </w:p>
    <w:p w14:paraId="0BDE7CA0">
      <w:pPr>
        <w:spacing w:before="1" w:line="360" w:lineRule="auto"/>
        <w:ind w:left="404" w:right="319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Descrição das limitações no desempenho de atividades da vida diária e restrições de participação social, (informar se necessita de apoios - órteses, próteses, softwares, ajudas técnicas, mediador, etc.). </w:t>
      </w:r>
      <w:r>
        <w:rPr>
          <w:sz w:val="18"/>
          <w:szCs w:val="18"/>
        </w:rPr>
        <w:t>Utilizar folhas adicionais, se necessário.</w:t>
      </w:r>
    </w:p>
    <w:p w14:paraId="5FE57890">
      <w:pPr>
        <w:spacing w:line="360" w:lineRule="auto"/>
        <w:rPr>
          <w:color w:val="000000"/>
          <w:sz w:val="20"/>
          <w:szCs w:val="20"/>
        </w:rPr>
      </w:pPr>
    </w:p>
    <w:p w14:paraId="06D0165F">
      <w:pPr>
        <w:spacing w:before="3" w:line="360" w:lineRule="auto"/>
        <w:rPr>
          <w:color w:val="000000"/>
          <w:sz w:val="26"/>
          <w:szCs w:val="26"/>
        </w:rPr>
        <w:sectPr>
          <w:headerReference r:id="rId3" w:type="default"/>
          <w:footerReference r:id="rId4" w:type="default"/>
          <w:pgSz w:w="11910" w:h="16840"/>
          <w:pgMar w:top="1000" w:right="853" w:bottom="280" w:left="500" w:header="720" w:footer="720" w:gutter="0"/>
          <w:cols w:space="720" w:num="1"/>
          <w:docGrid w:linePitch="360" w:charSpace="0"/>
        </w:sectPr>
      </w:pPr>
    </w:p>
    <w:p w14:paraId="323E5184">
      <w:pPr>
        <w:spacing w:before="93" w:line="360" w:lineRule="auto"/>
        <w:ind w:left="404" w:right="38"/>
        <w:rPr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I - Deficiência Física - </w:t>
      </w:r>
      <w:r>
        <w:rPr>
          <w:sz w:val="18"/>
          <w:szCs w:val="18"/>
        </w:rPr>
        <w:t>alteração completa ou parcial de um ou mais segmentos do corpo humano, acarretando comprometimento da função física, apresentando-se sob a forma de:</w:t>
      </w:r>
    </w:p>
    <w:p w14:paraId="0D3263BA">
      <w:pPr>
        <w:tabs>
          <w:tab w:val="left" w:pos="2622"/>
        </w:tabs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paraplegia</w:t>
      </w:r>
      <w:r>
        <w:rPr>
          <w:sz w:val="18"/>
          <w:szCs w:val="18"/>
        </w:rPr>
        <w:tab/>
      </w:r>
      <w:r>
        <w:rPr>
          <w:sz w:val="18"/>
          <w:szCs w:val="18"/>
        </w:rPr>
        <w:t>( ) paraparesia</w:t>
      </w:r>
    </w:p>
    <w:p w14:paraId="1EF7B760">
      <w:pPr>
        <w:tabs>
          <w:tab w:val="left" w:pos="2634"/>
        </w:tabs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monoplegia</w:t>
      </w:r>
      <w:r>
        <w:rPr>
          <w:sz w:val="18"/>
          <w:szCs w:val="18"/>
        </w:rPr>
        <w:tab/>
      </w:r>
      <w:r>
        <w:rPr>
          <w:sz w:val="18"/>
          <w:szCs w:val="18"/>
        </w:rPr>
        <w:t>( ) monoparesia</w:t>
      </w:r>
    </w:p>
    <w:p w14:paraId="19EDDED1">
      <w:pPr>
        <w:tabs>
          <w:tab w:val="left" w:pos="2634"/>
        </w:tabs>
        <w:spacing w:before="2"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tetraplegia</w:t>
      </w:r>
      <w:r>
        <w:rPr>
          <w:sz w:val="18"/>
          <w:szCs w:val="18"/>
        </w:rPr>
        <w:tab/>
      </w:r>
      <w:r>
        <w:rPr>
          <w:sz w:val="18"/>
          <w:szCs w:val="18"/>
        </w:rPr>
        <w:t>( ) tetraparesia</w:t>
      </w:r>
    </w:p>
    <w:p w14:paraId="711B6948">
      <w:pPr>
        <w:tabs>
          <w:tab w:val="left" w:pos="2607"/>
        </w:tabs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triplegia</w:t>
      </w:r>
      <w:r>
        <w:rPr>
          <w:sz w:val="18"/>
          <w:szCs w:val="18"/>
        </w:rPr>
        <w:tab/>
      </w:r>
      <w:r>
        <w:rPr>
          <w:sz w:val="18"/>
          <w:szCs w:val="18"/>
        </w:rPr>
        <w:t>( ) triparesia</w:t>
      </w:r>
    </w:p>
    <w:p w14:paraId="7DBC6E7F">
      <w:pPr>
        <w:tabs>
          <w:tab w:val="left" w:pos="2584"/>
        </w:tabs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hemiplegia</w:t>
      </w:r>
      <w:r>
        <w:rPr>
          <w:sz w:val="18"/>
          <w:szCs w:val="18"/>
        </w:rPr>
        <w:tab/>
      </w:r>
      <w:r>
        <w:rPr>
          <w:sz w:val="18"/>
          <w:szCs w:val="18"/>
        </w:rPr>
        <w:t>( ) hemiparesia</w:t>
      </w:r>
    </w:p>
    <w:p w14:paraId="0A3AC605">
      <w:pPr>
        <w:tabs>
          <w:tab w:val="left" w:pos="2579"/>
        </w:tabs>
        <w:spacing w:before="4" w:line="360" w:lineRule="auto"/>
        <w:ind w:left="404" w:right="702"/>
        <w:rPr>
          <w:sz w:val="18"/>
          <w:szCs w:val="18"/>
        </w:rPr>
      </w:pPr>
      <w:r>
        <w:rPr>
          <w:sz w:val="18"/>
          <w:szCs w:val="18"/>
        </w:rPr>
        <w:t>( ) ostomia</w:t>
      </w:r>
      <w:r>
        <w:rPr>
          <w:sz w:val="18"/>
          <w:szCs w:val="18"/>
        </w:rPr>
        <w:tab/>
      </w:r>
      <w:r>
        <w:rPr>
          <w:sz w:val="18"/>
          <w:szCs w:val="18"/>
        </w:rPr>
        <w:t>( ) amputação ou ausência de membro ( ) paralisia cerebral</w:t>
      </w:r>
    </w:p>
    <w:p w14:paraId="64891E09">
      <w:pPr>
        <w:tabs>
          <w:tab w:val="left" w:pos="2463"/>
        </w:tabs>
        <w:spacing w:before="1" w:line="360" w:lineRule="auto"/>
        <w:ind w:left="404" w:right="1734"/>
        <w:rPr>
          <w:sz w:val="18"/>
          <w:szCs w:val="18"/>
        </w:rPr>
      </w:pPr>
      <w:r>
        <w:rPr>
          <w:sz w:val="18"/>
          <w:szCs w:val="18"/>
        </w:rPr>
        <w:t>( ) membros com deformidade congênita ou adquirida ( ) nanismo (altura: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</w:rPr>
        <w:t>)</w:t>
      </w:r>
    </w:p>
    <w:p w14:paraId="1D27DBAF">
      <w:pPr>
        <w:tabs>
          <w:tab w:val="left" w:pos="5316"/>
        </w:tabs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 xml:space="preserve">( ) outras - especificar: 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</w:p>
    <w:p w14:paraId="4C0AEBEF">
      <w:pPr>
        <w:spacing w:after="40" w:line="360" w:lineRule="auto"/>
        <w:rPr>
          <w:color w:val="000000"/>
          <w:sz w:val="15"/>
          <w:szCs w:val="15"/>
        </w:rPr>
      </w:pPr>
    </w:p>
    <w:p w14:paraId="58DDC9A4">
      <w:pPr>
        <w:spacing w:line="360" w:lineRule="auto"/>
        <w:ind w:left="405"/>
        <w:rPr>
          <w:color w:val="000000"/>
          <w:sz w:val="2"/>
          <w:szCs w:val="2"/>
        </w:rPr>
      </w:pPr>
      <w:r>
        <w:rPr>
          <w:color w:val="000000"/>
          <w:sz w:val="2"/>
          <w:szCs w:val="2"/>
          <w:lang w:val="pt-BR"/>
        </w:rPr>
        <mc:AlternateContent>
          <mc:Choice Requires="wpg">
            <w:drawing>
              <wp:inline distT="0" distB="0" distL="0" distR="0">
                <wp:extent cx="3088005" cy="5080"/>
                <wp:effectExtent l="0" t="0" r="0" b="0"/>
                <wp:docPr id="20" name="Agrupar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8005" cy="5080"/>
                          <a:chOff x="3801975" y="3775225"/>
                          <a:chExt cx="3087400" cy="9550"/>
                        </a:xfrm>
                      </wpg:grpSpPr>
                      <wpg:grpSp>
                        <wpg:cNvPr id="21" name="Grupo 21"/>
                        <wpg:cNvGrpSpPr/>
                        <wpg:grpSpPr>
                          <a:xfrm>
                            <a:off x="3801998" y="3777460"/>
                            <a:ext cx="3087370" cy="2540"/>
                            <a:chOff x="0" y="0"/>
                            <a:chExt cx="4862" cy="4"/>
                          </a:xfrm>
                        </wpg:grpSpPr>
                        <wps:wsp>
                          <wps:cNvPr id="22" name="Retângulo 22"/>
                          <wps:cNvSpPr/>
                          <wps:spPr bwMode="auto">
                            <a:xfrm>
                              <a:off x="0" y="0"/>
                              <a:ext cx="4850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C89EDEE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3" name="Conector de Seta Reta 23"/>
                          <wps:cNvCnPr/>
                          <wps:spPr bwMode="auto">
                            <a:xfrm>
                              <a:off x="0" y="4"/>
                              <a:ext cx="486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Agrupar 6" o:spid="_x0000_s1026" o:spt="203" style="height:0.4pt;width:243.15pt;" coordorigin="3801975,3775225" coordsize="3087400,9550" o:gfxdata="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">
                <o:lock v:ext="edit" aspectratio="f"/>
                <v:group id="_x0000_s1026" o:spid="_x0000_s1026" o:spt="203" style="position:absolute;left:3801998;top:3777460;height:2540;width:3087370;" coordsize="4862,4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0;top:0;height:0;width:4850;v-text-anchor:middle;" filled="f" stroked="f" coordsize="21600,21600" o:gfxdata="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nL/2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5C89EDEE"/>
                      </w:txbxContent>
                    </v:textbox>
                  </v:rect>
                  <v:shape id="_x0000_s1026" o:spid="_x0000_s1026" o:spt="32" type="#_x0000_t32" style="position:absolute;left:0;top:4;height:0;width:4862;" filled="f" stroked="t" coordsize="21600,21600" o:gfxdata="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IEIt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03642EF1">
      <w:pPr>
        <w:spacing w:before="93" w:line="360" w:lineRule="auto"/>
        <w:ind w:left="404" w:right="344"/>
        <w:rPr>
          <w:sz w:val="18"/>
          <w:szCs w:val="18"/>
        </w:rPr>
      </w:pPr>
      <w:r>
        <w:br w:type="column"/>
      </w: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III - Visão Monocular - </w:t>
      </w:r>
      <w:r>
        <w:rPr>
          <w:sz w:val="18"/>
          <w:szCs w:val="18"/>
        </w:rPr>
        <w:t>conforme parecer CONJUR/MTE 444/11: cegueira legal em um olho, na qual a acuidade visual com a melhor correção óptica é igual ou menor que 0,05 (20/400) (ou cegueira declarada por oftalmologista).</w:t>
      </w:r>
    </w:p>
    <w:p w14:paraId="35EC51DB">
      <w:pPr>
        <w:spacing w:line="360" w:lineRule="auto"/>
        <w:ind w:left="404"/>
        <w:rPr>
          <w:b/>
          <w:sz w:val="16"/>
          <w:szCs w:val="16"/>
        </w:rPr>
      </w:pPr>
      <w:r>
        <w:rPr>
          <w:b/>
          <w:sz w:val="16"/>
          <w:szCs w:val="16"/>
          <w:u w:val="single"/>
        </w:rPr>
        <w:t>Obs: Anexar laudo oftalmológico</w:t>
      </w:r>
    </w:p>
    <w:p w14:paraId="36870150">
      <w:pPr>
        <w:spacing w:before="4" w:line="360" w:lineRule="auto"/>
        <w:ind w:left="404" w:right="400"/>
        <w:rPr>
          <w:sz w:val="18"/>
          <w:szCs w:val="18"/>
        </w:rPr>
      </w:pPr>
      <w:r>
        <w:rPr>
          <w:b/>
          <w:sz w:val="18"/>
          <w:szCs w:val="18"/>
        </w:rPr>
        <w:t xml:space="preserve">IV - Deficiência Intelectual - </w:t>
      </w:r>
      <w:r>
        <w:rPr>
          <w:sz w:val="18"/>
          <w:szCs w:val="18"/>
        </w:rPr>
        <w:t>funcionamento intelectual significativamente inferior à média e limitações associadas a duas ou mais habilidades adaptativas, tais como:</w:t>
      </w:r>
    </w:p>
    <w:p w14:paraId="34F55CD6">
      <w:pPr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a) Comunicação;</w:t>
      </w:r>
    </w:p>
    <w:p w14:paraId="11EEB8AD">
      <w:pPr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b) Cuidado pessoal;</w:t>
      </w:r>
    </w:p>
    <w:p w14:paraId="4BDA1758">
      <w:pPr>
        <w:spacing w:before="1"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c) Habilidades sociais;</w:t>
      </w:r>
    </w:p>
    <w:p w14:paraId="2A753670">
      <w:pPr>
        <w:spacing w:before="5" w:line="360" w:lineRule="auto"/>
        <w:ind w:left="404" w:right="1570"/>
        <w:rPr>
          <w:sz w:val="18"/>
          <w:szCs w:val="18"/>
        </w:rPr>
      </w:pPr>
      <w:r>
        <w:rPr>
          <w:sz w:val="18"/>
          <w:szCs w:val="18"/>
        </w:rPr>
        <w:t>( ) d) Utilização de recursos da comunidade; ( ) e) Saúde e segurança;</w:t>
      </w:r>
    </w:p>
    <w:p w14:paraId="73D5C0DF">
      <w:pPr>
        <w:spacing w:line="360" w:lineRule="auto"/>
        <w:ind w:left="404" w:right="2628"/>
        <w:rPr>
          <w:sz w:val="18"/>
          <w:szCs w:val="18"/>
        </w:rPr>
      </w:pPr>
      <w:r>
        <w:rPr>
          <w:sz w:val="18"/>
          <w:szCs w:val="18"/>
        </w:rPr>
        <w:t>( ) f) Habilidades acadêmicas; ( ) g) Lazer;</w:t>
      </w:r>
    </w:p>
    <w:p w14:paraId="7A4BA6B8">
      <w:pPr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h) Trabalho.</w:t>
      </w:r>
    </w:p>
    <w:p w14:paraId="491F6057">
      <w:pPr>
        <w:spacing w:line="360" w:lineRule="auto"/>
        <w:ind w:left="404"/>
        <w:rPr>
          <w:b/>
          <w:sz w:val="16"/>
          <w:szCs w:val="16"/>
        </w:rPr>
        <w:sectPr>
          <w:type w:val="continuous"/>
          <w:pgSz w:w="11910" w:h="16840"/>
          <w:pgMar w:top="920" w:right="160" w:bottom="280" w:left="500" w:header="720" w:footer="720" w:gutter="0"/>
          <w:cols w:equalWidth="0" w:num="2">
            <w:col w:w="5597" w:space="55"/>
            <w:col w:w="5597"/>
          </w:cols>
          <w:docGrid w:linePitch="360" w:charSpace="0"/>
        </w:sectPr>
      </w:pPr>
      <w:r>
        <w:rPr>
          <w:b/>
          <w:sz w:val="16"/>
          <w:szCs w:val="16"/>
          <w:u w:val="single"/>
        </w:rPr>
        <w:t>Obs: Anexar laudo do especialista</w:t>
      </w:r>
      <w:r>
        <w:rPr>
          <w:b/>
          <w:sz w:val="16"/>
          <w:szCs w:val="16"/>
        </w:rPr>
        <w:t>.</w:t>
      </w:r>
    </w:p>
    <w:p w14:paraId="14053664">
      <w:pPr>
        <w:spacing w:before="4" w:line="360" w:lineRule="auto"/>
        <w:ind w:left="404" w:right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II - Deficiência Auditiva - </w:t>
      </w:r>
      <w:r>
        <w:rPr>
          <w:sz w:val="18"/>
          <w:szCs w:val="18"/>
        </w:rPr>
        <w:t>perda bilateral, parcial ou total, de 41 decibéis (dB) ou mais, aferida por audiograma nas frequências de 500HZ, 1.000HZ, 2.000Hz e 3.000Hz</w:t>
      </w:r>
    </w:p>
    <w:p w14:paraId="02F77F9D">
      <w:pPr>
        <w:spacing w:line="360" w:lineRule="auto"/>
        <w:ind w:left="404"/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Obs: Anexar audiograma</w:t>
      </w:r>
    </w:p>
    <w:p w14:paraId="67EF63FE">
      <w:pPr>
        <w:spacing w:before="39" w:line="360" w:lineRule="auto"/>
        <w:ind w:left="404" w:right="71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IV a - Psicossocial </w:t>
      </w:r>
      <w:r>
        <w:rPr>
          <w:sz w:val="18"/>
          <w:szCs w:val="18"/>
        </w:rPr>
        <w:t>- conforme Convenção ONU - Esquizofrenia, Transtornos psicóticos e outras limitações psicossociais que impedem a plena e efetiva participação na sociedade em igualdade de oportunidades com as demais pessoas. (Informar no campo descritivo se há outras doenças, data de início das manifestações e citar as limitações para habilidades adaptativas).</w:t>
      </w:r>
    </w:p>
    <w:p w14:paraId="7B59945E">
      <w:pPr>
        <w:spacing w:line="360" w:lineRule="auto"/>
        <w:ind w:left="404"/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Obs: Anexar laudo do especialista</w:t>
      </w:r>
    </w:p>
    <w:p w14:paraId="02CA2439">
      <w:pPr>
        <w:spacing w:before="18" w:line="360" w:lineRule="auto"/>
        <w:ind w:left="404"/>
        <w:jc w:val="both"/>
        <w:rPr>
          <w:b/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>III - Deficiência Visual:</w:t>
      </w:r>
    </w:p>
    <w:p w14:paraId="370143CD">
      <w:pPr>
        <w:spacing w:before="4" w:line="360" w:lineRule="auto"/>
        <w:ind w:left="404" w:right="4149"/>
        <w:rPr>
          <w:sz w:val="18"/>
          <w:szCs w:val="18"/>
        </w:rPr>
      </w:pPr>
      <w:r>
        <w:rPr>
          <w:rFonts w:eastAsia="Gungsuh"/>
          <w:sz w:val="18"/>
          <w:szCs w:val="18"/>
        </w:rPr>
        <w:t>( ) cegueira - acuidade visual ≤ 0,05 (20/400) no melhor olho, com a melhor correção óptica; ( ) baixa visão - acuidade visual entre 0,3 (20/60) e 0,05 (20/400)</w:t>
      </w:r>
    </w:p>
    <w:p w14:paraId="4FDCB2B6">
      <w:pPr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no melhor olho, com a melhor correção óptica;</w:t>
      </w:r>
    </w:p>
    <w:p w14:paraId="7AEAF266">
      <w:pPr>
        <w:spacing w:before="2"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>( ) somatória da medida do campo visual em ambos os olhos igual ou menor que 60º;</w:t>
      </w:r>
    </w:p>
    <w:p w14:paraId="70447A06">
      <w:pPr>
        <w:spacing w:before="2" w:line="360" w:lineRule="auto"/>
        <w:ind w:left="404"/>
        <w:rPr>
          <w:b/>
          <w:sz w:val="16"/>
          <w:szCs w:val="16"/>
        </w:rPr>
      </w:pPr>
      <w:r>
        <w:rPr>
          <w:b/>
          <w:sz w:val="16"/>
          <w:szCs w:val="16"/>
        </w:rPr>
        <w:t>Obs: Anexar laudo oftalmológico, com acuidade visual, pela tabela de Snellen, com a melhor correção óptica ou somatório do campo visual em graus.</w:t>
      </w:r>
    </w:p>
    <w:p w14:paraId="2EAA414F">
      <w:pPr>
        <w:spacing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IV b – Transtorno do espectro Autista - </w:t>
      </w:r>
      <w:r>
        <w:rPr>
          <w:sz w:val="18"/>
          <w:szCs w:val="18"/>
        </w:rPr>
        <w:t>Lei 12764/2012 – Espectro Autista</w:t>
      </w:r>
    </w:p>
    <w:p w14:paraId="31FED0C2">
      <w:pPr>
        <w:spacing w:before="1" w:line="360" w:lineRule="auto"/>
        <w:ind w:left="404"/>
        <w:rPr>
          <w:b/>
          <w:sz w:val="16"/>
          <w:szCs w:val="16"/>
        </w:rPr>
      </w:pPr>
      <w:r>
        <w:rPr>
          <w:b/>
          <w:sz w:val="16"/>
          <w:szCs w:val="16"/>
        </w:rPr>
        <w:t>Obs: Anexar laudo do especialista.</w:t>
      </w:r>
    </w:p>
    <w:p w14:paraId="0F0D265B">
      <w:pPr>
        <w:spacing w:before="1" w:line="360" w:lineRule="auto"/>
        <w:ind w:left="404"/>
        <w:rPr>
          <w:sz w:val="18"/>
          <w:szCs w:val="18"/>
        </w:rPr>
      </w:pPr>
      <w:r>
        <w:rPr>
          <w:sz w:val="18"/>
          <w:szCs w:val="18"/>
        </w:rPr>
        <w:t xml:space="preserve">[ ] </w:t>
      </w:r>
      <w:r>
        <w:rPr>
          <w:b/>
          <w:sz w:val="18"/>
          <w:szCs w:val="18"/>
        </w:rPr>
        <w:t xml:space="preserve">V - Deficiência Múltipla - </w:t>
      </w:r>
      <w:r>
        <w:rPr>
          <w:sz w:val="18"/>
          <w:szCs w:val="18"/>
        </w:rPr>
        <w:t>associação de duas ou mais deficiências. (Assinalar cada uma acima)</w:t>
      </w:r>
    </w:p>
    <w:p w14:paraId="0E86FF80">
      <w:pPr>
        <w:spacing w:before="2" w:line="360" w:lineRule="auto"/>
        <w:ind w:left="404" w:right="320"/>
        <w:rPr>
          <w:sz w:val="16"/>
          <w:szCs w:val="16"/>
        </w:rPr>
      </w:pPr>
      <w:r>
        <w:rPr>
          <w:b/>
          <w:sz w:val="16"/>
          <w:szCs w:val="16"/>
        </w:rPr>
        <w:t xml:space="preserve">Conclusão: </w:t>
      </w:r>
      <w:r>
        <w:rPr>
          <w:sz w:val="16"/>
          <w:szCs w:val="16"/>
        </w:rPr>
        <w:t>A pessoa está enquadrada nas definições do artigo 2º, da Lei nº 13.146/2015-Lei Brasileira de Inclusão-Estatuto da Pessoa com Deficiência; dos artigos 3º e 4º do Decreto nº 3.298/1999, com as alterações do Dec. 5296/2004; do artigo 1º, §2º, da Lei nº 12.764/2012, Parecer CONJUR 444/11, das recomendações da IN 98/SIT/2012, de acordo com dispositivos da Convenção sobre os Direitos das Pessoas com Deficiência e seu protocolo facultativo, promulgada pelo Decreto n°. 6.949/2009.</w:t>
      </w:r>
    </w:p>
    <w:p w14:paraId="59325DDD">
      <w:pPr>
        <w:tabs>
          <w:tab w:val="left" w:pos="6464"/>
        </w:tabs>
        <w:spacing w:before="1" w:line="360" w:lineRule="auto"/>
        <w:ind w:left="404"/>
        <w:rPr>
          <w:sz w:val="16"/>
          <w:szCs w:val="16"/>
        </w:rPr>
      </w:pPr>
      <w:r>
        <w:rPr>
          <w:sz w:val="16"/>
          <w:szCs w:val="16"/>
        </w:rPr>
        <w:t>Assinatura e carimbo do Profissional de Nível Superior da Área da Saúde/Especialidade</w:t>
      </w:r>
      <w:r>
        <w:rPr>
          <w:sz w:val="16"/>
          <w:szCs w:val="16"/>
        </w:rPr>
        <w:tab/>
      </w:r>
      <w:r>
        <w:rPr>
          <w:sz w:val="16"/>
          <w:szCs w:val="16"/>
        </w:rPr>
        <w:t>Data:</w:t>
      </w:r>
    </w:p>
    <w:p w14:paraId="4B961EA5">
      <w:pPr>
        <w:spacing w:before="1" w:line="360" w:lineRule="auto"/>
        <w:rPr>
          <w:color w:val="000000"/>
          <w:sz w:val="16"/>
          <w:szCs w:val="16"/>
        </w:rPr>
      </w:pPr>
    </w:p>
    <w:p w14:paraId="55ECCAF1">
      <w:pPr>
        <w:tabs>
          <w:tab w:val="left" w:pos="4237"/>
        </w:tabs>
        <w:spacing w:line="360" w:lineRule="auto"/>
        <w:ind w:left="404" w:right="667"/>
        <w:rPr>
          <w:sz w:val="16"/>
          <w:szCs w:val="16"/>
        </w:rPr>
      </w:pPr>
      <w:r>
        <w:rPr>
          <w:sz w:val="16"/>
          <w:szCs w:val="16"/>
        </w:rPr>
        <w:t>[ ] Estou ciente de que estou sendo enquadrado na cota de pessoas com Deficiência concorrendo as vagas reservadas para Pessoas com deficiência no Processo Seletivo do Programa de Pós-Graduação Saúde Coletiva (PPGSC) da UEFS.</w:t>
      </w:r>
    </w:p>
    <w:p w14:paraId="4248A5F9">
      <w:pPr>
        <w:spacing w:line="360" w:lineRule="auto"/>
        <w:ind w:left="404"/>
        <w:rPr>
          <w:sz w:val="16"/>
          <w:szCs w:val="16"/>
        </w:rPr>
      </w:pPr>
    </w:p>
    <w:p w14:paraId="563AE51F">
      <w:pPr>
        <w:spacing w:line="360" w:lineRule="auto"/>
        <w:ind w:left="404"/>
        <w:rPr>
          <w:sz w:val="16"/>
          <w:szCs w:val="16"/>
        </w:rPr>
      </w:pPr>
      <w:r>
        <w:rPr>
          <w:sz w:val="16"/>
          <w:szCs w:val="16"/>
        </w:rPr>
        <w:t>Assinatura do(a) candidato(a):  ____________________________________________________________________</w:t>
      </w:r>
    </w:p>
    <w:p w14:paraId="2BE3B130"/>
    <w:p w14:paraId="3D11F42B"/>
    <w:p w14:paraId="78E4380B"/>
    <w:p w14:paraId="07EF89E3"/>
    <w:p w14:paraId="342A59BB"/>
    <w:p w14:paraId="485C1200"/>
    <w:p w14:paraId="364E7754"/>
    <w:p w14:paraId="283383CE"/>
    <w:p w14:paraId="50C74312"/>
    <w:p w14:paraId="30A5A6EE"/>
    <w:p w14:paraId="6693FB9F"/>
    <w:p w14:paraId="5B0463CD"/>
    <w:p w14:paraId="79D229B5"/>
    <w:p w14:paraId="2CC0CFF6"/>
    <w:p w14:paraId="1C79158A"/>
    <w:p w14:paraId="042FE4E5"/>
    <w:p w14:paraId="226B441C"/>
    <w:p w14:paraId="6B33E2EF"/>
    <w:p w14:paraId="59C2D889"/>
    <w:p w14:paraId="798D82B1"/>
    <w:p w14:paraId="527B93EF"/>
    <w:p w14:paraId="13901A90"/>
    <w:p w14:paraId="4F59807E"/>
    <w:p w14:paraId="4F2E8CB7"/>
    <w:p w14:paraId="0636DCFF"/>
    <w:p w14:paraId="7EF5FDB8"/>
    <w:p w14:paraId="5302C5D3">
      <w:pPr>
        <w:ind w:right="746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304E61F2"/>
    <w:rsid w:val="521B3DD5"/>
    <w:rsid w:val="52C6295D"/>
    <w:rsid w:val="7C40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8363</Words>
  <Characters>45165</Characters>
  <Lines>376</Lines>
  <Paragraphs>106</Paragraphs>
  <TotalTime>3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2025-08-27T18:33:13Z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